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val="en-US" w:eastAsia="zh-CN"/>
        </w:rPr>
        <w:t>广东技术师范学院</w:t>
      </w:r>
    </w:p>
    <w:p>
      <w:pPr>
        <w:rPr>
          <w:rFonts w:hint="eastAsia" w:asciiTheme="majorEastAsia" w:hAnsiTheme="majorEastAsia" w:eastAsiaTheme="majorEastAsia"/>
          <w:sz w:val="44"/>
          <w:szCs w:val="44"/>
        </w:rPr>
      </w:pPr>
      <w:r>
        <w:rPr>
          <w:rFonts w:hint="eastAsia" w:asciiTheme="majorEastAsia" w:hAnsiTheme="majorEastAsia" w:eastAsiaTheme="majorEastAsia"/>
          <w:b/>
          <w:sz w:val="44"/>
          <w:szCs w:val="44"/>
        </w:rPr>
        <w:t>二级单位开通</w:t>
      </w:r>
      <w:r>
        <w:rPr>
          <w:rFonts w:hint="eastAsia" w:asciiTheme="majorEastAsia" w:hAnsiTheme="majorEastAsia" w:eastAsiaTheme="majorEastAsia"/>
          <w:b/>
          <w:sz w:val="44"/>
          <w:szCs w:val="44"/>
          <w:lang w:eastAsia="zh-CN"/>
        </w:rPr>
        <w:t>认证报备</w:t>
      </w:r>
      <w:r>
        <w:rPr>
          <w:rFonts w:hint="eastAsia" w:asciiTheme="majorEastAsia" w:hAnsiTheme="majorEastAsia" w:eastAsiaTheme="majorEastAsia"/>
          <w:b/>
          <w:sz w:val="44"/>
          <w:szCs w:val="44"/>
        </w:rPr>
        <w:t>微信公众号流程</w:t>
      </w:r>
    </w:p>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1</w:t>
      </w:r>
      <w:r>
        <w:rPr>
          <w:rFonts w:hint="eastAsia" w:ascii="仿宋" w:hAnsi="仿宋" w:eastAsia="仿宋"/>
          <w:sz w:val="32"/>
          <w:szCs w:val="32"/>
          <w:lang w:eastAsia="zh-CN"/>
        </w:rPr>
        <w:t>.已经开通、准备开通、需要变更或注销微信公众号名称的单位，请按照《广东技术师范学院微博、微信公众帐号管理办法》文件要求，</w:t>
      </w:r>
      <w:r>
        <w:rPr>
          <w:rFonts w:hint="eastAsia" w:ascii="仿宋" w:hAnsi="仿宋" w:eastAsia="仿宋"/>
          <w:sz w:val="32"/>
          <w:szCs w:val="32"/>
        </w:rPr>
        <w:t>向</w:t>
      </w:r>
      <w:r>
        <w:rPr>
          <w:rFonts w:hint="eastAsia" w:ascii="仿宋" w:hAnsi="仿宋" w:eastAsia="仿宋"/>
          <w:sz w:val="32"/>
          <w:szCs w:val="32"/>
          <w:lang w:eastAsia="zh-CN"/>
        </w:rPr>
        <w:t>学院</w:t>
      </w:r>
      <w:r>
        <w:rPr>
          <w:rFonts w:hint="eastAsia" w:ascii="仿宋" w:hAnsi="仿宋" w:eastAsia="仿宋"/>
          <w:sz w:val="32"/>
          <w:szCs w:val="32"/>
        </w:rPr>
        <w:t>党委宣传部提交《广东技术师范学院各级微博和微信公众帐号申请表》</w:t>
      </w:r>
      <w:r>
        <w:rPr>
          <w:rFonts w:hint="eastAsia" w:ascii="仿宋" w:hAnsi="仿宋" w:eastAsia="仿宋"/>
          <w:sz w:val="32"/>
          <w:szCs w:val="32"/>
          <w:lang w:eastAsia="zh-CN"/>
        </w:rPr>
        <w:t>，申请开通、备案、变更或注销。</w:t>
      </w:r>
    </w:p>
    <w:p>
      <w:pPr>
        <w:numPr>
          <w:ilvl w:val="0"/>
          <w:numId w:val="1"/>
        </w:numPr>
        <w:ind w:firstLine="640" w:firstLineChars="200"/>
        <w:rPr>
          <w:rFonts w:hint="eastAsia" w:ascii="仿宋" w:hAnsi="仿宋" w:eastAsia="仿宋"/>
          <w:sz w:val="32"/>
          <w:szCs w:val="32"/>
        </w:rPr>
      </w:pPr>
      <w:r>
        <w:rPr>
          <w:rFonts w:hint="eastAsia" w:ascii="仿宋" w:hAnsi="仿宋" w:eastAsia="仿宋"/>
          <w:sz w:val="32"/>
          <w:szCs w:val="32"/>
          <w:lang w:eastAsia="zh-CN"/>
        </w:rPr>
        <w:t>审批同意后，</w:t>
      </w:r>
      <w:r>
        <w:rPr>
          <w:rFonts w:hint="eastAsia" w:ascii="仿宋" w:hAnsi="仿宋" w:eastAsia="仿宋"/>
          <w:sz w:val="32"/>
          <w:szCs w:val="32"/>
        </w:rPr>
        <w:t>按照指引，申请人将资料上传至微信公众平台，开通</w:t>
      </w:r>
      <w:r>
        <w:rPr>
          <w:rFonts w:hint="eastAsia" w:ascii="仿宋" w:hAnsi="仿宋" w:eastAsia="仿宋"/>
          <w:sz w:val="32"/>
          <w:szCs w:val="32"/>
          <w:lang w:eastAsia="zh-CN"/>
        </w:rPr>
        <w:t>、变更或注销</w:t>
      </w:r>
      <w:r>
        <w:rPr>
          <w:rFonts w:hint="eastAsia" w:ascii="仿宋" w:hAnsi="仿宋" w:eastAsia="仿宋"/>
          <w:sz w:val="32"/>
          <w:szCs w:val="32"/>
        </w:rPr>
        <w:t>帐号。</w:t>
      </w:r>
      <w:r>
        <w:rPr>
          <w:rFonts w:hint="eastAsia" w:ascii="仿宋" w:hAnsi="仿宋" w:eastAsia="仿宋"/>
          <w:sz w:val="32"/>
          <w:szCs w:val="32"/>
          <w:lang w:eastAsia="zh-CN"/>
        </w:rPr>
        <w:t>无此工作需要的单位，可以不用开通，也无需备案。</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lang w:eastAsia="zh-CN"/>
        </w:rPr>
        <w:t>.公众号如需认证账号主体为学校名称，请在</w:t>
      </w:r>
      <w:r>
        <w:rPr>
          <w:rFonts w:hint="eastAsia" w:ascii="仿宋" w:hAnsi="仿宋" w:eastAsia="仿宋"/>
          <w:sz w:val="32"/>
          <w:szCs w:val="32"/>
        </w:rPr>
        <w:t>审批完成后，申请人</w:t>
      </w:r>
      <w:r>
        <w:rPr>
          <w:rFonts w:hint="eastAsia" w:ascii="仿宋" w:hAnsi="仿宋" w:eastAsia="仿宋"/>
          <w:sz w:val="32"/>
          <w:szCs w:val="32"/>
          <w:lang w:eastAsia="zh-CN"/>
        </w:rPr>
        <w:t>持上述申请表和</w:t>
      </w:r>
      <w:r>
        <w:rPr>
          <w:rFonts w:hint="eastAsia" w:ascii="仿宋" w:hAnsi="仿宋" w:eastAsia="仿宋"/>
          <w:sz w:val="32"/>
          <w:szCs w:val="32"/>
          <w:lang w:val="en-US" w:eastAsia="zh-CN"/>
        </w:rPr>
        <w:t>《微信公众帐号认证申请信息表》</w:t>
      </w:r>
      <w:r>
        <w:rPr>
          <w:rFonts w:hint="eastAsia" w:ascii="仿宋" w:hAnsi="仿宋" w:eastAsia="仿宋"/>
          <w:sz w:val="32"/>
          <w:szCs w:val="32"/>
          <w:lang w:eastAsia="zh-CN"/>
        </w:rPr>
        <w:t>到学院</w:t>
      </w:r>
      <w:r>
        <w:rPr>
          <w:rFonts w:hint="eastAsia" w:ascii="仿宋" w:hAnsi="仿宋" w:eastAsia="仿宋"/>
          <w:sz w:val="32"/>
          <w:szCs w:val="32"/>
        </w:rPr>
        <w:t>办公室领取组织机构代码、事业单位法人证书复印件</w:t>
      </w:r>
      <w:r>
        <w:rPr>
          <w:rFonts w:hint="eastAsia" w:ascii="仿宋" w:hAnsi="仿宋" w:eastAsia="仿宋"/>
          <w:sz w:val="32"/>
          <w:szCs w:val="32"/>
          <w:lang w:eastAsia="zh-CN"/>
        </w:rPr>
        <w:t>，并在认证公函上加盖学校行政用章（相关流程按照院办指引办理）</w:t>
      </w:r>
      <w:r>
        <w:rPr>
          <w:rFonts w:hint="eastAsia" w:ascii="仿宋" w:hAnsi="仿宋" w:eastAsia="仿宋"/>
          <w:sz w:val="32"/>
          <w:szCs w:val="32"/>
        </w:rPr>
        <w:t>。</w:t>
      </w:r>
      <w:r>
        <w:rPr>
          <w:rFonts w:hint="eastAsia" w:ascii="仿宋" w:hAnsi="仿宋" w:eastAsia="仿宋"/>
          <w:sz w:val="32"/>
          <w:szCs w:val="32"/>
          <w:lang w:eastAsia="zh-CN"/>
        </w:rPr>
        <w:t>原则上，每个二级单位只能认证一个账号主体为学校名称的官方微信公众号。</w:t>
      </w:r>
    </w:p>
    <w:p>
      <w:pPr>
        <w:ind w:firstLine="640"/>
        <w:rPr>
          <w:rFonts w:hint="eastAsia" w:ascii="仿宋" w:hAnsi="仿宋" w:eastAsia="仿宋"/>
          <w:sz w:val="32"/>
          <w:szCs w:val="32"/>
          <w:lang w:eastAsia="zh-CN"/>
        </w:rPr>
      </w:pPr>
      <w:r>
        <w:rPr>
          <w:rFonts w:hint="eastAsia" w:ascii="仿宋" w:hAnsi="仿宋" w:eastAsia="仿宋"/>
          <w:color w:val="000000" w:themeColor="text1"/>
          <w:sz w:val="32"/>
          <w:szCs w:val="32"/>
          <w:u w:val="none"/>
        </w:rPr>
        <w:fldChar w:fldCharType="begin"/>
      </w:r>
      <w:r>
        <w:rPr>
          <w:rFonts w:hint="eastAsia" w:ascii="仿宋" w:hAnsi="仿宋" w:eastAsia="仿宋"/>
          <w:color w:val="000000" w:themeColor="text1"/>
          <w:sz w:val="32"/>
          <w:szCs w:val="32"/>
          <w:u w:val="none"/>
        </w:rPr>
        <w:instrText xml:space="preserve"> HYPERLINK "mailto:4.正式开通后，请各单位统计好本部门官方及下属学生正式组织实际管理和营运的公众号，不得遗漏，并于3月24日前填写好《广东技术师范学院各单位、各社团开通微信公众号基本情况统计表》，发送至党委宣传部邮箱jsxcb@gpnu.edu.cn备案。" </w:instrText>
      </w:r>
      <w:r>
        <w:rPr>
          <w:rFonts w:hint="eastAsia" w:ascii="仿宋" w:hAnsi="仿宋" w:eastAsia="仿宋"/>
          <w:color w:val="000000" w:themeColor="text1"/>
          <w:sz w:val="32"/>
          <w:szCs w:val="32"/>
          <w:u w:val="none"/>
        </w:rPr>
        <w:fldChar w:fldCharType="separate"/>
      </w:r>
      <w:r>
        <w:rPr>
          <w:rStyle w:val="3"/>
          <w:rFonts w:hint="eastAsia" w:ascii="仿宋" w:hAnsi="仿宋" w:eastAsia="仿宋"/>
          <w:color w:val="000000" w:themeColor="text1"/>
          <w:sz w:val="32"/>
          <w:szCs w:val="32"/>
          <w:u w:val="none"/>
        </w:rPr>
        <w:t>4</w:t>
      </w:r>
      <w:r>
        <w:rPr>
          <w:rStyle w:val="3"/>
          <w:rFonts w:hint="eastAsia" w:ascii="仿宋" w:hAnsi="仿宋" w:eastAsia="仿宋"/>
          <w:color w:val="000000" w:themeColor="text1"/>
          <w:sz w:val="32"/>
          <w:szCs w:val="32"/>
          <w:u w:val="none"/>
          <w:lang w:eastAsia="zh-CN"/>
        </w:rPr>
        <w:t>.正式</w:t>
      </w:r>
      <w:r>
        <w:rPr>
          <w:rStyle w:val="3"/>
          <w:rFonts w:hint="eastAsia" w:ascii="仿宋" w:hAnsi="仿宋" w:eastAsia="仿宋"/>
          <w:color w:val="000000" w:themeColor="text1"/>
          <w:sz w:val="32"/>
          <w:szCs w:val="32"/>
          <w:u w:val="none"/>
        </w:rPr>
        <w:t>开通后</w:t>
      </w:r>
      <w:r>
        <w:rPr>
          <w:rStyle w:val="3"/>
          <w:rFonts w:hint="eastAsia" w:ascii="仿宋" w:hAnsi="仿宋" w:eastAsia="仿宋"/>
          <w:color w:val="000000" w:themeColor="text1"/>
          <w:sz w:val="32"/>
          <w:szCs w:val="32"/>
          <w:u w:val="none"/>
          <w:lang w:eastAsia="zh-CN"/>
        </w:rPr>
        <w:t>，</w:t>
      </w:r>
      <w:r>
        <w:rPr>
          <w:rFonts w:hint="eastAsia" w:ascii="仿宋" w:hAnsi="仿宋" w:eastAsia="仿宋"/>
          <w:color w:val="000000" w:themeColor="text1"/>
          <w:sz w:val="32"/>
          <w:szCs w:val="32"/>
          <w:u w:val="none"/>
        </w:rPr>
        <w:fldChar w:fldCharType="end"/>
      </w:r>
      <w:r>
        <w:rPr>
          <w:rFonts w:hint="eastAsia" w:ascii="仿宋" w:hAnsi="仿宋" w:eastAsia="仿宋"/>
          <w:color w:val="000000" w:themeColor="text1"/>
          <w:sz w:val="32"/>
          <w:szCs w:val="32"/>
          <w:u w:val="none"/>
        </w:rPr>
        <w:fldChar w:fldCharType="begin"/>
      </w:r>
      <w:r>
        <w:rPr>
          <w:rFonts w:hint="eastAsia" w:ascii="仿宋" w:hAnsi="仿宋" w:eastAsia="仿宋"/>
          <w:color w:val="000000" w:themeColor="text1"/>
          <w:sz w:val="32"/>
          <w:szCs w:val="32"/>
          <w:u w:val="none"/>
        </w:rPr>
        <w:instrText xml:space="preserve"> HYPERLINK "mailto:4.正式开通后，请各单位统计好本部门官方及下属学生正式组织实际管理和营运的公众号，不得遗漏，并于3月24日前填写好《广东技术师范学院各单位、各社团开通微信公众号基本情况统计表》，发送至党委宣传部邮箱jsxcb@gpnu.edu.cn备案。" </w:instrText>
      </w:r>
      <w:r>
        <w:rPr>
          <w:rFonts w:hint="eastAsia" w:ascii="仿宋" w:hAnsi="仿宋" w:eastAsia="仿宋"/>
          <w:color w:val="000000" w:themeColor="text1"/>
          <w:sz w:val="32"/>
          <w:szCs w:val="32"/>
          <w:u w:val="none"/>
        </w:rPr>
        <w:fldChar w:fldCharType="separate"/>
      </w:r>
      <w:r>
        <w:rPr>
          <w:rStyle w:val="3"/>
          <w:rFonts w:hint="eastAsia" w:ascii="仿宋" w:hAnsi="仿宋" w:eastAsia="仿宋"/>
          <w:color w:val="000000" w:themeColor="text1"/>
          <w:sz w:val="32"/>
          <w:szCs w:val="32"/>
          <w:u w:val="none"/>
          <w:lang w:eastAsia="zh-CN"/>
        </w:rPr>
        <w:t>各单位排查并统计好本部门官方及下属学生正式组织实际管理和营运的公众号，</w:t>
      </w:r>
      <w:r>
        <w:rPr>
          <w:rFonts w:hint="eastAsia" w:ascii="仿宋" w:hAnsi="仿宋" w:eastAsia="仿宋"/>
          <w:color w:val="000000" w:themeColor="text1"/>
          <w:sz w:val="32"/>
          <w:szCs w:val="32"/>
          <w:u w:val="none"/>
        </w:rPr>
        <w:fldChar w:fldCharType="end"/>
      </w:r>
      <w:r>
        <w:rPr>
          <w:rStyle w:val="3"/>
          <w:rFonts w:hint="eastAsia" w:ascii="仿宋" w:hAnsi="仿宋" w:eastAsia="仿宋"/>
          <w:color w:val="000000" w:themeColor="text1"/>
          <w:sz w:val="32"/>
          <w:szCs w:val="32"/>
          <w:u w:val="none"/>
          <w:lang w:eastAsia="zh-CN"/>
        </w:rPr>
        <w:t>填写《广东技术师范学院各单位、各社团开通微信公众号基本情况统计表》，</w:t>
      </w:r>
      <w:r>
        <w:rPr>
          <w:rFonts w:hint="eastAsia" w:ascii="仿宋" w:hAnsi="仿宋" w:eastAsia="仿宋"/>
          <w:color w:val="000000" w:themeColor="text1"/>
          <w:sz w:val="32"/>
          <w:szCs w:val="32"/>
          <w:u w:val="none"/>
          <w:lang w:eastAsia="zh-CN"/>
        </w:rPr>
        <w:t>及时向党委</w:t>
      </w:r>
      <w:r>
        <w:rPr>
          <w:rStyle w:val="3"/>
          <w:rFonts w:hint="eastAsia" w:ascii="仿宋" w:hAnsi="仿宋" w:eastAsia="仿宋"/>
          <w:color w:val="000000" w:themeColor="text1"/>
          <w:sz w:val="32"/>
          <w:szCs w:val="32"/>
          <w:u w:val="none"/>
        </w:rPr>
        <w:t>宣传部</w:t>
      </w:r>
      <w:r>
        <w:rPr>
          <w:rStyle w:val="3"/>
          <w:rFonts w:hint="eastAsia" w:ascii="仿宋" w:hAnsi="仿宋" w:eastAsia="仿宋"/>
          <w:color w:val="000000" w:themeColor="text1"/>
          <w:sz w:val="32"/>
          <w:szCs w:val="32"/>
          <w:u w:val="none"/>
          <w:lang w:eastAsia="zh-CN"/>
        </w:rPr>
        <w:t>报备。</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联系人：尹忠琼</w:t>
      </w:r>
      <w:r>
        <w:rPr>
          <w:rFonts w:hint="eastAsia" w:ascii="仿宋" w:hAnsi="仿宋" w:eastAsia="仿宋"/>
          <w:sz w:val="32"/>
          <w:szCs w:val="32"/>
          <w:lang w:val="en-US" w:eastAsia="zh-CN"/>
        </w:rPr>
        <w:t xml:space="preserve">     </w:t>
      </w:r>
      <w:r>
        <w:rPr>
          <w:rFonts w:hint="eastAsia" w:ascii="仿宋" w:hAnsi="仿宋" w:eastAsia="仿宋"/>
          <w:sz w:val="32"/>
          <w:szCs w:val="32"/>
        </w:rPr>
        <w:t>咨询电话</w:t>
      </w:r>
      <w:bookmarkStart w:id="0" w:name="_GoBack"/>
      <w:bookmarkEnd w:id="0"/>
      <w:r>
        <w:rPr>
          <w:rFonts w:hint="eastAsia" w:ascii="仿宋" w:hAnsi="仿宋" w:eastAsia="仿宋"/>
          <w:sz w:val="32"/>
          <w:szCs w:val="32"/>
        </w:rPr>
        <w:t>：</w:t>
      </w:r>
      <w:r>
        <w:rPr>
          <w:rFonts w:hint="eastAsia" w:ascii="仿宋" w:hAnsi="仿宋" w:eastAsia="仿宋"/>
          <w:sz w:val="32"/>
          <w:szCs w:val="32"/>
          <w:lang w:val="en-US" w:eastAsia="zh-CN"/>
        </w:rPr>
        <w:t xml:space="preserve">38256606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New Gulim">
    <w:altName w:val="Dotum"/>
    <w:panose1 w:val="02030600000101010101"/>
    <w:charset w:val="81"/>
    <w:family w:val="roman"/>
    <w:pitch w:val="default"/>
    <w:sig w:usb0="00000000" w:usb1="00000000" w:usb2="00000030" w:usb3="00000000" w:csb0="0008009F" w:csb1="00000000"/>
  </w:font>
  <w:font w:name="Dotu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90748"/>
    <w:multiLevelType w:val="singleLevel"/>
    <w:tmpl w:val="58C9074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2BBD"/>
    <w:rsid w:val="00E06CDA"/>
    <w:rsid w:val="00EB6027"/>
    <w:rsid w:val="00FF2BBD"/>
    <w:rsid w:val="03A471D9"/>
    <w:rsid w:val="11341B19"/>
    <w:rsid w:val="2FDE32DC"/>
    <w:rsid w:val="53862828"/>
    <w:rsid w:val="5E1F283D"/>
    <w:rsid w:val="604725CE"/>
    <w:rsid w:val="644340D8"/>
    <w:rsid w:val="6A87235E"/>
    <w:rsid w:val="6AE42231"/>
    <w:rsid w:val="6E7F6A2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Words>
  <Characters>169</Characters>
  <Lines>1</Lines>
  <Paragraphs>1</Paragraphs>
  <ScaleCrop>false</ScaleCrop>
  <LinksUpToDate>false</LinksUpToDate>
  <CharactersWithSpaces>197</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2016-09-23T02:06:00Z</dcterms:created>
  <dc:creator>a</dc:creator>
  <cp:lastModifiedBy>hp</cp:lastModifiedBy>
  <dcterms:modified xsi:type="dcterms:W3CDTF">2017-03-17T01:28:26Z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